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616" w:rsidRPr="00205616" w:rsidRDefault="00002E18" w:rsidP="0020561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[Titolo] I libri della prima selezione</w:t>
      </w:r>
    </w:p>
    <w:p w:rsidR="00205616" w:rsidRDefault="00205616" w:rsidP="00205616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205616" w:rsidRDefault="007E04F8" w:rsidP="00205616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 i</w:t>
      </w:r>
      <w:r w:rsidR="00205616">
        <w:rPr>
          <w:rFonts w:ascii="Calibri" w:hAnsi="Calibri" w:cs="Calibri"/>
        </w:rPr>
        <w:t xml:space="preserve"> </w:t>
      </w:r>
      <w:r w:rsidR="00205616">
        <w:rPr>
          <w:rFonts w:ascii="Calibri" w:hAnsi="Calibri" w:cs="Calibri"/>
          <w:b/>
          <w:bCs/>
        </w:rPr>
        <w:t>135</w:t>
      </w:r>
      <w:r w:rsidR="00205616">
        <w:rPr>
          <w:rFonts w:ascii="Calibri" w:hAnsi="Calibri" w:cs="Calibri"/>
        </w:rPr>
        <w:t xml:space="preserve"> </w:t>
      </w:r>
      <w:r w:rsidR="00205616">
        <w:rPr>
          <w:rFonts w:ascii="Calibri" w:hAnsi="Calibri" w:cs="Calibri"/>
          <w:b/>
          <w:bCs/>
        </w:rPr>
        <w:t>libri</w:t>
      </w:r>
      <w:r>
        <w:rPr>
          <w:rFonts w:ascii="Calibri" w:hAnsi="Calibri" w:cs="Calibri"/>
          <w:b/>
          <w:bCs/>
        </w:rPr>
        <w:t xml:space="preserve"> </w:t>
      </w:r>
      <w:r w:rsidRPr="002B0B76">
        <w:rPr>
          <w:rFonts w:ascii="Calibri" w:hAnsi="Calibri" w:cs="Calibri"/>
        </w:rPr>
        <w:t xml:space="preserve">che concorrono alla prima edizione del Premio Strega </w:t>
      </w:r>
      <w:r w:rsidR="002B0B76">
        <w:rPr>
          <w:rFonts w:ascii="Calibri" w:hAnsi="Calibri" w:cs="Calibri"/>
        </w:rPr>
        <w:t>P</w:t>
      </w:r>
      <w:r w:rsidRPr="002B0B76">
        <w:rPr>
          <w:rFonts w:ascii="Calibri" w:hAnsi="Calibri" w:cs="Calibri"/>
        </w:rPr>
        <w:t>oesia,</w:t>
      </w:r>
      <w:r w:rsidR="002056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annunciati lo scorso 21 marzo</w:t>
      </w:r>
      <w:r w:rsidR="002B0B76">
        <w:rPr>
          <w:rFonts w:ascii="Calibri" w:hAnsi="Calibri" w:cs="Calibri"/>
        </w:rPr>
        <w:t xml:space="preserve">, il Comitato scientifico – </w:t>
      </w:r>
      <w:r w:rsidR="00205616">
        <w:rPr>
          <w:rFonts w:ascii="Calibri" w:hAnsi="Calibri" w:cs="Calibri"/>
        </w:rPr>
        <w:t xml:space="preserve">composto da </w:t>
      </w:r>
      <w:r w:rsidR="00205616">
        <w:rPr>
          <w:rFonts w:ascii="Calibri" w:hAnsi="Calibri" w:cs="Calibri"/>
          <w:b/>
          <w:bCs/>
        </w:rPr>
        <w:t>Maria Grazia Calandrone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Andrea Cortellessa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Mario Desiati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Elisa Donzelli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Roberto Galaverni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Valerio Magrelli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Melania Mazzucco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Stefano Petrocchi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Laura Pugno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Antonio Riccardi</w:t>
      </w:r>
      <w:r w:rsidR="00205616">
        <w:rPr>
          <w:rFonts w:ascii="Calibri" w:hAnsi="Calibri" w:cs="Calibri"/>
        </w:rPr>
        <w:t>,</w:t>
      </w:r>
      <w:r w:rsidR="00205616">
        <w:rPr>
          <w:rFonts w:ascii="Calibri" w:hAnsi="Calibri" w:cs="Calibri"/>
          <w:b/>
          <w:bCs/>
        </w:rPr>
        <w:t xml:space="preserve"> Enrico Testa </w:t>
      </w:r>
      <w:r w:rsidR="00205616">
        <w:rPr>
          <w:rFonts w:ascii="Calibri" w:hAnsi="Calibri" w:cs="Calibri"/>
        </w:rPr>
        <w:t>e</w:t>
      </w:r>
      <w:r w:rsidR="00205616">
        <w:rPr>
          <w:rFonts w:ascii="Calibri" w:hAnsi="Calibri" w:cs="Calibri"/>
          <w:b/>
          <w:bCs/>
        </w:rPr>
        <w:t xml:space="preserve"> Gian Mario Villalta</w:t>
      </w:r>
      <w:r w:rsidR="002B0B76">
        <w:rPr>
          <w:rFonts w:ascii="Calibri" w:hAnsi="Calibri" w:cs="Calibri"/>
        </w:rPr>
        <w:t xml:space="preserve"> – </w:t>
      </w:r>
      <w:r w:rsidR="00205616">
        <w:rPr>
          <w:rFonts w:ascii="Calibri" w:hAnsi="Calibri" w:cs="Calibri"/>
        </w:rPr>
        <w:t xml:space="preserve">ha scelto </w:t>
      </w:r>
      <w:r w:rsidR="00205616">
        <w:rPr>
          <w:rFonts w:ascii="Calibri" w:hAnsi="Calibri" w:cs="Calibri"/>
          <w:b/>
          <w:bCs/>
        </w:rPr>
        <w:t xml:space="preserve">44 opere </w:t>
      </w:r>
      <w:r w:rsidR="00205616">
        <w:rPr>
          <w:rFonts w:ascii="Calibri" w:hAnsi="Calibri" w:cs="Calibri"/>
        </w:rPr>
        <w:t>che accedono alla selezione della cinquina</w:t>
      </w:r>
      <w:r w:rsidR="002B0B76">
        <w:rPr>
          <w:rFonts w:ascii="Calibri" w:hAnsi="Calibri" w:cs="Calibri"/>
        </w:rPr>
        <w:t>:</w:t>
      </w:r>
    </w:p>
    <w:p w:rsidR="00205616" w:rsidRDefault="00205616" w:rsidP="00205616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Fabiano Alborghetti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Corpuscoli di Krause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GCE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Cristina Alziati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 xml:space="preserve">Quarantanove poesie e altri 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disturbi, Marcos y Marcos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Giambattista Anastasio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Tutto è incontro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La Gru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Silvia Bre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Le campane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Einaudi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Antonio Bux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Gemello falso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Avagliano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Guido Caserza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Canto dei morti sul lavoro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Zona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Roberta Castoldi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formula dell’orizzonte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AnimaMundi edizioni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Diletta D’Angelo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Defrost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Interno Poesia Editore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Claudio Damiani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Prima di nascere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Fazi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Eugenio De Signoribus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Nel villaggio oscuro. Poetica e poesia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Manni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Francesca Del Moro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Ex madre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Arcipelago Itaca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Gabriel Del Sarto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Sonetti bianchi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L’Arcolaio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Tommaso Di Dio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Nove lame azzurre fiammeggianti nel tempo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Scalpendi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Anna Maria Farabbi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via del poco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Al3vie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Umberto Fiori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Autoritratto automatico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Garzanti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Gabriele Frasca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Lettere a Valentinov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Luca Sossella Editore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Bruno Galluccio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Camera sul vuoto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Einaudi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Aimara Garlaschelli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Nel nome della madre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Einaudi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Francesca Genti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ballata di Nina Simone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HarperCollins Italia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Massimo Gezzi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Sempre mondo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Marcos y Marcos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Andrea Gibellini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Planetario e altre osservazioni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Marcos y Marcos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Barbara Giuliani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Bianca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Neo Edizioni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Federico Italiano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grande nevicata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Donzelli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Vivian Lamarque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L’amore da vecchia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Mondadori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Eva Laudace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Le bambine dai capelli rossi. Una favola teatrale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Capire Edizioni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Paolo Maccari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Quaderno delle presenze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Le Lettere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Simona Mancini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Di madre nuda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Pequod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Gianni Montieri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Ampi margini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LiberAria Editrice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Aldo Nove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Sonetti del giorno di quarzo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Einaudi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Lorenzo Pataro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Amuleti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Ensemble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Daniele Piccini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Per la cruna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Crocetti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Gilda Policastro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distinzione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Giulio Perrone Editore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Fabio Pusterla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Tremalume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Marcos y Marcos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Adriano Sansa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Al di là dell’ombra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Elliot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Mario Santagostini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Il libro della lettera arrivata, e mai partita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Garzanti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Gabriella Sica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Poesie d’aria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Interno Libri Edizioni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Stefano Simoncelli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Sotto falso nome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Pequod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Christian Sinicco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Ballate di Lagosta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Donzelli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Francesco Targhetta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La colpa al capitalismo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La nave di Teseo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Francesco Terzago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Ciberneti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Samuele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lastRenderedPageBreak/>
        <w:t>Mary Barbara Tolusso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Apolide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Mondadori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Lucia Triolo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Sulle pendici dell’altro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Macabor</w:t>
      </w:r>
    </w:p>
    <w:p w:rsidR="00205616" w:rsidRDefault="00205616" w:rsidP="00205616">
      <w:pPr>
        <w:numPr>
          <w:ilvl w:val="0"/>
          <w:numId w:val="1"/>
        </w:numPr>
        <w:textAlignment w:val="baseline"/>
        <w:rPr>
          <w:rFonts w:eastAsia="Times New Roman" w:cs="Calibri"/>
          <w:sz w:val="24"/>
          <w:szCs w:val="24"/>
          <w:bdr w:val="none" w:sz="0" w:space="0" w:color="auto" w:frame="1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</w:rPr>
        <w:t>Lello Voce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Calibri"/>
          <w:i/>
          <w:iCs/>
          <w:sz w:val="24"/>
          <w:szCs w:val="24"/>
          <w:bdr w:val="none" w:sz="0" w:space="0" w:color="auto" w:frame="1"/>
        </w:rPr>
        <w:t>Razos</w:t>
      </w:r>
      <w:r>
        <w:rPr>
          <w:rFonts w:eastAsia="Times New Roman" w:cs="Calibri"/>
          <w:sz w:val="24"/>
          <w:szCs w:val="24"/>
          <w:bdr w:val="none" w:sz="0" w:space="0" w:color="auto" w:frame="1"/>
        </w:rPr>
        <w:t>, La nave di Teseo</w:t>
      </w:r>
    </w:p>
    <w:p w:rsidR="00205616" w:rsidRDefault="00205616" w:rsidP="00205616">
      <w:pPr>
        <w:numPr>
          <w:ilvl w:val="0"/>
          <w:numId w:val="1"/>
        </w:numPr>
        <w:jc w:val="both"/>
        <w:rPr>
          <w:rFonts w:ascii="Calibri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eastAsia="it-IT"/>
          <w14:ligatures w14:val="none"/>
        </w:rPr>
        <w:t>Viola Vocich</w:t>
      </w:r>
      <w:r>
        <w:rPr>
          <w:rFonts w:ascii="Calibri" w:hAnsi="Calibri" w:cs="Calibri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Calibri" w:hAnsi="Calibri" w:cs="Calibri"/>
          <w:i/>
          <w:iCs/>
          <w:kern w:val="0"/>
          <w:sz w:val="24"/>
          <w:szCs w:val="24"/>
          <w:lang w:eastAsia="it-IT"/>
          <w14:ligatures w14:val="none"/>
        </w:rPr>
        <w:t>Orgasmo</w:t>
      </w:r>
      <w:r>
        <w:rPr>
          <w:rFonts w:ascii="Calibri" w:hAnsi="Calibri" w:cs="Calibri"/>
          <w:kern w:val="0"/>
          <w:sz w:val="24"/>
          <w:szCs w:val="24"/>
          <w:lang w:eastAsia="it-IT"/>
          <w14:ligatures w14:val="none"/>
        </w:rPr>
        <w:t>, Terre Blu</w:t>
      </w:r>
    </w:p>
    <w:p w:rsidR="00A97E0B" w:rsidRDefault="00A97E0B"/>
    <w:p w:rsidR="00002E18" w:rsidRDefault="00002E18"/>
    <w:sectPr w:rsidR="00002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F96"/>
    <w:multiLevelType w:val="multilevel"/>
    <w:tmpl w:val="EF38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224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16"/>
    <w:rsid w:val="00002E18"/>
    <w:rsid w:val="00205616"/>
    <w:rsid w:val="002B0B76"/>
    <w:rsid w:val="00611D21"/>
    <w:rsid w:val="007E04F8"/>
    <w:rsid w:val="00A97E0B"/>
    <w:rsid w:val="00E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65D8"/>
  <w15:chartTrackingRefBased/>
  <w15:docId w15:val="{DDA571A6-6A9D-434C-A846-088A6003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616"/>
    <w:pPr>
      <w:spacing w:after="0" w:line="240" w:lineRule="auto"/>
    </w:pPr>
    <w:rPr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56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2023-05-09T15:53:00Z</cp:lastPrinted>
  <dcterms:created xsi:type="dcterms:W3CDTF">2023-05-09T15:54:00Z</dcterms:created>
  <dcterms:modified xsi:type="dcterms:W3CDTF">2023-05-09T17:20:00Z</dcterms:modified>
</cp:coreProperties>
</file>